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A8" w:rsidRPr="00AF3EDA" w:rsidRDefault="00325CA8" w:rsidP="00325CA8">
      <w:pPr>
        <w:spacing w:after="0" w:line="240" w:lineRule="auto"/>
        <w:ind w:firstLine="709"/>
        <w:jc w:val="center"/>
        <w:rPr>
          <w:rFonts w:ascii="Times New Roman" w:hAnsi="Times New Roman" w:cs="Times New Roman"/>
          <w:b/>
          <w:sz w:val="28"/>
          <w:szCs w:val="28"/>
          <w:shd w:val="clear" w:color="auto" w:fill="FFFFFF"/>
        </w:rPr>
      </w:pPr>
      <w:r w:rsidRPr="00AF3EDA">
        <w:rPr>
          <w:rFonts w:ascii="Times New Roman" w:hAnsi="Times New Roman" w:cs="Times New Roman"/>
          <w:b/>
          <w:sz w:val="28"/>
          <w:szCs w:val="28"/>
          <w:shd w:val="clear" w:color="auto" w:fill="FFFFFF"/>
        </w:rPr>
        <w:t xml:space="preserve">Выступление на заседании РМО учителей русского языка и литературы </w:t>
      </w:r>
    </w:p>
    <w:p w:rsidR="00325CA8" w:rsidRPr="00AF3EDA" w:rsidRDefault="00325CA8" w:rsidP="00325CA8">
      <w:pPr>
        <w:spacing w:after="0" w:line="240" w:lineRule="auto"/>
        <w:ind w:firstLine="709"/>
        <w:jc w:val="center"/>
        <w:rPr>
          <w:rFonts w:ascii="Times New Roman" w:hAnsi="Times New Roman" w:cs="Times New Roman"/>
          <w:b/>
          <w:sz w:val="28"/>
          <w:szCs w:val="28"/>
          <w:shd w:val="clear" w:color="auto" w:fill="FFFFFF"/>
        </w:rPr>
      </w:pPr>
      <w:r w:rsidRPr="00AF3EDA">
        <w:rPr>
          <w:rFonts w:ascii="Times New Roman" w:hAnsi="Times New Roman" w:cs="Times New Roman"/>
          <w:b/>
          <w:sz w:val="28"/>
          <w:szCs w:val="28"/>
          <w:shd w:val="clear" w:color="auto" w:fill="FFFFFF"/>
        </w:rPr>
        <w:t>Март 2022 года</w:t>
      </w:r>
    </w:p>
    <w:p w:rsidR="007F2981" w:rsidRPr="00AF3EDA" w:rsidRDefault="007F2981" w:rsidP="00325CA8">
      <w:pPr>
        <w:spacing w:after="0" w:line="240" w:lineRule="auto"/>
        <w:ind w:firstLine="709"/>
        <w:jc w:val="center"/>
        <w:rPr>
          <w:rFonts w:ascii="Times New Roman" w:hAnsi="Times New Roman" w:cs="Times New Roman"/>
          <w:b/>
          <w:sz w:val="28"/>
          <w:szCs w:val="28"/>
          <w:shd w:val="clear" w:color="auto" w:fill="FFFFFF"/>
        </w:rPr>
      </w:pPr>
      <w:r w:rsidRPr="00AF3EDA">
        <w:rPr>
          <w:rFonts w:ascii="Times New Roman" w:hAnsi="Times New Roman" w:cs="Times New Roman"/>
          <w:b/>
          <w:sz w:val="28"/>
          <w:szCs w:val="28"/>
          <w:shd w:val="clear" w:color="auto" w:fill="FFFFFF"/>
        </w:rPr>
        <w:t>Творческая история и биография поэта при анализе лирического произведения</w:t>
      </w:r>
    </w:p>
    <w:p w:rsidR="00325CA8" w:rsidRPr="00AF3EDA" w:rsidRDefault="00325CA8" w:rsidP="00325CA8">
      <w:pPr>
        <w:spacing w:after="0" w:line="240" w:lineRule="auto"/>
        <w:ind w:firstLine="709"/>
        <w:jc w:val="right"/>
        <w:rPr>
          <w:rFonts w:ascii="Times New Roman" w:hAnsi="Times New Roman" w:cs="Times New Roman"/>
          <w:b/>
          <w:sz w:val="28"/>
          <w:szCs w:val="28"/>
          <w:shd w:val="clear" w:color="auto" w:fill="FFFFFF"/>
        </w:rPr>
      </w:pPr>
      <w:r w:rsidRPr="00AF3EDA">
        <w:rPr>
          <w:rFonts w:ascii="Times New Roman" w:hAnsi="Times New Roman" w:cs="Times New Roman"/>
          <w:b/>
          <w:sz w:val="28"/>
          <w:szCs w:val="28"/>
          <w:shd w:val="clear" w:color="auto" w:fill="FFFFFF"/>
        </w:rPr>
        <w:t>Евстропова Т. И.,</w:t>
      </w:r>
    </w:p>
    <w:p w:rsidR="007F2981" w:rsidRPr="00AF3EDA" w:rsidRDefault="00325CA8" w:rsidP="00325CA8">
      <w:pPr>
        <w:spacing w:after="0" w:line="240" w:lineRule="auto"/>
        <w:ind w:firstLine="709"/>
        <w:jc w:val="right"/>
        <w:rPr>
          <w:rFonts w:ascii="Times New Roman" w:hAnsi="Times New Roman" w:cs="Times New Roman"/>
          <w:b/>
          <w:sz w:val="28"/>
          <w:szCs w:val="28"/>
          <w:shd w:val="clear" w:color="auto" w:fill="FFFFFF"/>
        </w:rPr>
      </w:pPr>
      <w:r w:rsidRPr="00AF3EDA">
        <w:rPr>
          <w:rFonts w:ascii="Times New Roman" w:hAnsi="Times New Roman" w:cs="Times New Roman"/>
          <w:b/>
          <w:sz w:val="28"/>
          <w:szCs w:val="28"/>
          <w:shd w:val="clear" w:color="auto" w:fill="FFFFFF"/>
        </w:rPr>
        <w:t xml:space="preserve"> учитель русского языка и литературы</w:t>
      </w:r>
    </w:p>
    <w:p w:rsidR="00325CA8" w:rsidRPr="00AF3EDA" w:rsidRDefault="00325CA8" w:rsidP="00325CA8">
      <w:pPr>
        <w:spacing w:after="0" w:line="240" w:lineRule="auto"/>
        <w:ind w:firstLine="709"/>
        <w:jc w:val="right"/>
        <w:rPr>
          <w:rFonts w:ascii="Times New Roman" w:hAnsi="Times New Roman" w:cs="Times New Roman"/>
          <w:b/>
          <w:sz w:val="28"/>
          <w:szCs w:val="28"/>
          <w:shd w:val="clear" w:color="auto" w:fill="FFFFFF"/>
        </w:rPr>
      </w:pPr>
      <w:r w:rsidRPr="00AF3EDA">
        <w:rPr>
          <w:rFonts w:ascii="Times New Roman" w:hAnsi="Times New Roman" w:cs="Times New Roman"/>
          <w:b/>
          <w:sz w:val="28"/>
          <w:szCs w:val="28"/>
          <w:shd w:val="clear" w:color="auto" w:fill="FFFFFF"/>
        </w:rPr>
        <w:t xml:space="preserve"> МОУ «</w:t>
      </w:r>
      <w:proofErr w:type="spellStart"/>
      <w:r w:rsidRPr="00AF3EDA">
        <w:rPr>
          <w:rFonts w:ascii="Times New Roman" w:hAnsi="Times New Roman" w:cs="Times New Roman"/>
          <w:b/>
          <w:sz w:val="28"/>
          <w:szCs w:val="28"/>
          <w:shd w:val="clear" w:color="auto" w:fill="FFFFFF"/>
        </w:rPr>
        <w:t>Турочакская</w:t>
      </w:r>
      <w:proofErr w:type="spellEnd"/>
      <w:r w:rsidRPr="00AF3EDA">
        <w:rPr>
          <w:rFonts w:ascii="Times New Roman" w:hAnsi="Times New Roman" w:cs="Times New Roman"/>
          <w:b/>
          <w:sz w:val="28"/>
          <w:szCs w:val="28"/>
          <w:shd w:val="clear" w:color="auto" w:fill="FFFFFF"/>
        </w:rPr>
        <w:t xml:space="preserve"> СОШ им. Я. И. </w:t>
      </w:r>
      <w:proofErr w:type="spellStart"/>
      <w:r w:rsidRPr="00AF3EDA">
        <w:rPr>
          <w:rFonts w:ascii="Times New Roman" w:hAnsi="Times New Roman" w:cs="Times New Roman"/>
          <w:b/>
          <w:sz w:val="28"/>
          <w:szCs w:val="28"/>
          <w:shd w:val="clear" w:color="auto" w:fill="FFFFFF"/>
        </w:rPr>
        <w:t>Баляева</w:t>
      </w:r>
      <w:proofErr w:type="spellEnd"/>
      <w:r w:rsidRPr="00AF3EDA">
        <w:rPr>
          <w:rFonts w:ascii="Times New Roman" w:hAnsi="Times New Roman" w:cs="Times New Roman"/>
          <w:b/>
          <w:sz w:val="28"/>
          <w:szCs w:val="28"/>
          <w:shd w:val="clear" w:color="auto" w:fill="FFFFFF"/>
        </w:rPr>
        <w:t>»</w:t>
      </w:r>
    </w:p>
    <w:p w:rsidR="007F2981" w:rsidRPr="00AF3EDA" w:rsidRDefault="007F2981" w:rsidP="00325CA8">
      <w:pPr>
        <w:spacing w:after="0" w:line="240" w:lineRule="auto"/>
        <w:ind w:firstLine="709"/>
        <w:jc w:val="right"/>
        <w:rPr>
          <w:rFonts w:ascii="Times New Roman" w:hAnsi="Times New Roman" w:cs="Times New Roman"/>
          <w:b/>
          <w:sz w:val="28"/>
          <w:szCs w:val="28"/>
          <w:shd w:val="clear" w:color="auto" w:fill="FFFFFF"/>
        </w:rPr>
      </w:pPr>
    </w:p>
    <w:p w:rsidR="00AF3EDA" w:rsidRDefault="00325CA8" w:rsidP="00AF3EDA">
      <w:pPr>
        <w:spacing w:after="0" w:line="240" w:lineRule="auto"/>
        <w:ind w:firstLine="709"/>
        <w:jc w:val="both"/>
        <w:rPr>
          <w:rFonts w:ascii="Times New Roman" w:hAnsi="Times New Roman" w:cs="Times New Roman"/>
          <w:sz w:val="28"/>
          <w:szCs w:val="28"/>
          <w:shd w:val="clear" w:color="auto" w:fill="FFFFFF"/>
        </w:rPr>
      </w:pPr>
      <w:r w:rsidRPr="00AF3EDA">
        <w:rPr>
          <w:rFonts w:ascii="Times New Roman" w:hAnsi="Times New Roman" w:cs="Times New Roman"/>
          <w:sz w:val="28"/>
          <w:szCs w:val="28"/>
        </w:rPr>
        <w:t>Анализ литературного произведения в школе, несмотря на накопленный методический опыт, продолжает оставаться актуальной и сложной проблемой.</w:t>
      </w:r>
      <w:r w:rsidR="00AF3EDA" w:rsidRPr="00AF3EDA">
        <w:rPr>
          <w:rFonts w:ascii="Times New Roman" w:hAnsi="Times New Roman" w:cs="Times New Roman"/>
          <w:sz w:val="28"/>
          <w:szCs w:val="28"/>
          <w:shd w:val="clear" w:color="auto" w:fill="FFFFFF"/>
        </w:rPr>
        <w:t xml:space="preserve"> </w:t>
      </w:r>
    </w:p>
    <w:p w:rsidR="00AF3EDA" w:rsidRPr="00AF3EDA" w:rsidRDefault="00AF3EDA" w:rsidP="00AF3EDA">
      <w:pPr>
        <w:pStyle w:val="a3"/>
        <w:shd w:val="clear" w:color="auto" w:fill="FFFFFF"/>
        <w:spacing w:before="0" w:beforeAutospacing="0" w:after="0" w:afterAutospacing="0"/>
        <w:ind w:firstLine="709"/>
        <w:jc w:val="both"/>
        <w:rPr>
          <w:sz w:val="28"/>
          <w:szCs w:val="28"/>
        </w:rPr>
      </w:pPr>
      <w:r w:rsidRPr="00AF3EDA">
        <w:rPr>
          <w:sz w:val="28"/>
          <w:szCs w:val="28"/>
        </w:rPr>
        <w:t>Анализ стихотворения – один из самых сложных вопросов школьного литературоведения, требующих основательного подхода и системности.</w:t>
      </w:r>
    </w:p>
    <w:p w:rsidR="00AF3EDA" w:rsidRPr="00AF3EDA" w:rsidRDefault="00AF3EDA" w:rsidP="00AF3EDA">
      <w:pPr>
        <w:spacing w:after="0" w:line="240" w:lineRule="auto"/>
        <w:ind w:firstLine="709"/>
        <w:jc w:val="both"/>
        <w:rPr>
          <w:rFonts w:ascii="Times New Roman" w:hAnsi="Times New Roman" w:cs="Times New Roman"/>
          <w:sz w:val="28"/>
          <w:szCs w:val="28"/>
          <w:shd w:val="clear" w:color="auto" w:fill="FFFFFF"/>
        </w:rPr>
      </w:pPr>
      <w:r w:rsidRPr="00AF3EDA">
        <w:rPr>
          <w:rFonts w:ascii="Times New Roman" w:hAnsi="Times New Roman" w:cs="Times New Roman"/>
          <w:sz w:val="28"/>
          <w:szCs w:val="28"/>
          <w:shd w:val="clear" w:color="auto" w:fill="FFFFFF"/>
        </w:rPr>
        <w:t>Каждое поэтическое произведение своеобразно и неповторимо, и поэтому нет определенного рецепта, которым можно было бы воспользоваться при его анализе.</w:t>
      </w:r>
    </w:p>
    <w:p w:rsidR="00325CA8" w:rsidRPr="00AF3EDA" w:rsidRDefault="00325CA8" w:rsidP="00325CA8">
      <w:pPr>
        <w:pStyle w:val="a3"/>
        <w:shd w:val="clear" w:color="auto" w:fill="FFFFFF"/>
        <w:spacing w:before="0" w:beforeAutospacing="0" w:after="0" w:afterAutospacing="0"/>
        <w:ind w:firstLine="709"/>
        <w:jc w:val="both"/>
        <w:rPr>
          <w:sz w:val="28"/>
          <w:szCs w:val="28"/>
        </w:rPr>
      </w:pPr>
      <w:r w:rsidRPr="00AF3EDA">
        <w:rPr>
          <w:sz w:val="28"/>
          <w:szCs w:val="28"/>
        </w:rPr>
        <w:t>Универсального плана, алгоритма, которым можно воспользоваться при разборе стихотворения, не существует. При этом общеизвестно, что анализ поэтического произведения предполагает рассмотрение истории создания, тематики, проблематики, идеи, композиции, образа лирического героя, языка, средств поэтической выразительности, особенностей стиха, а также значения произведения в творчестве поэта, в литературной жизни эпохи, в литературной традиции.</w:t>
      </w:r>
    </w:p>
    <w:p w:rsidR="00F200AD" w:rsidRDefault="00325CA8" w:rsidP="00325CA8">
      <w:pPr>
        <w:spacing w:after="0" w:line="240" w:lineRule="auto"/>
        <w:ind w:firstLine="709"/>
        <w:jc w:val="both"/>
        <w:rPr>
          <w:rFonts w:ascii="Times New Roman" w:hAnsi="Times New Roman" w:cs="Times New Roman"/>
          <w:sz w:val="28"/>
          <w:szCs w:val="28"/>
        </w:rPr>
      </w:pPr>
      <w:r w:rsidRPr="00AF3EDA">
        <w:rPr>
          <w:rFonts w:ascii="Times New Roman" w:hAnsi="Times New Roman" w:cs="Times New Roman"/>
          <w:sz w:val="28"/>
          <w:szCs w:val="28"/>
        </w:rPr>
        <w:t>Процесс создания литературного произведения от замысла к воплощению, к окончательному тексту, а также научное описание этого процесса называют по-разному: </w:t>
      </w:r>
      <w:r w:rsidRPr="00AF3EDA">
        <w:rPr>
          <w:rFonts w:ascii="Times New Roman" w:hAnsi="Times New Roman" w:cs="Times New Roman"/>
          <w:i/>
          <w:iCs/>
          <w:sz w:val="28"/>
          <w:szCs w:val="28"/>
        </w:rPr>
        <w:t>генезисом т</w:t>
      </w:r>
      <w:r w:rsidR="00F200AD">
        <w:rPr>
          <w:rFonts w:ascii="Times New Roman" w:hAnsi="Times New Roman" w:cs="Times New Roman"/>
          <w:i/>
          <w:iCs/>
          <w:sz w:val="28"/>
          <w:szCs w:val="28"/>
        </w:rPr>
        <w:t>екста, динамической поэтикой</w:t>
      </w:r>
      <w:r w:rsidRPr="00AF3EDA">
        <w:rPr>
          <w:rFonts w:ascii="Times New Roman" w:hAnsi="Times New Roman" w:cs="Times New Roman"/>
          <w:sz w:val="28"/>
          <w:szCs w:val="28"/>
        </w:rPr>
        <w:t>, </w:t>
      </w:r>
      <w:r w:rsidRPr="00AF3EDA">
        <w:rPr>
          <w:rFonts w:ascii="Times New Roman" w:hAnsi="Times New Roman" w:cs="Times New Roman"/>
          <w:i/>
          <w:iCs/>
          <w:sz w:val="28"/>
          <w:szCs w:val="28"/>
        </w:rPr>
        <w:t>творческой историей. </w:t>
      </w:r>
      <w:r w:rsidRPr="00AF3EDA">
        <w:rPr>
          <w:rFonts w:ascii="Times New Roman" w:hAnsi="Times New Roman" w:cs="Times New Roman"/>
          <w:sz w:val="28"/>
          <w:szCs w:val="28"/>
        </w:rPr>
        <w:t>В работе автора над произведением выявляется его преднамеренность, творческая воля, тот аспект литературной деятельности, который активно воздействует на читателя. Знание творческой истории произведения является важней</w:t>
      </w:r>
      <w:r w:rsidRPr="00AF3EDA">
        <w:rPr>
          <w:rFonts w:ascii="Times New Roman" w:hAnsi="Times New Roman" w:cs="Times New Roman"/>
          <w:sz w:val="28"/>
          <w:szCs w:val="28"/>
        </w:rPr>
        <w:softHyphen/>
        <w:t>шим критерием объективности прочтения и ориентиром во множестве толкований, которыми произведение «обрастает» в процессе своего функционирования (конечно, если сочинение не оказалось «одноднев</w:t>
      </w:r>
      <w:r w:rsidRPr="00AF3EDA">
        <w:rPr>
          <w:rFonts w:ascii="Times New Roman" w:hAnsi="Times New Roman" w:cs="Times New Roman"/>
          <w:sz w:val="28"/>
          <w:szCs w:val="28"/>
        </w:rPr>
        <w:softHyphen/>
        <w:t xml:space="preserve">кой»). </w:t>
      </w:r>
    </w:p>
    <w:p w:rsidR="00325CA8" w:rsidRPr="00AF3EDA" w:rsidRDefault="00325CA8" w:rsidP="00325CA8">
      <w:pPr>
        <w:spacing w:after="0" w:line="240" w:lineRule="auto"/>
        <w:ind w:firstLine="709"/>
        <w:jc w:val="both"/>
        <w:rPr>
          <w:rFonts w:ascii="Times New Roman" w:hAnsi="Times New Roman" w:cs="Times New Roman"/>
          <w:sz w:val="28"/>
          <w:szCs w:val="28"/>
        </w:rPr>
      </w:pPr>
      <w:r w:rsidRPr="00AF3EDA">
        <w:rPr>
          <w:rFonts w:ascii="Times New Roman" w:hAnsi="Times New Roman" w:cs="Times New Roman"/>
          <w:sz w:val="28"/>
          <w:szCs w:val="28"/>
        </w:rPr>
        <w:t>По разным причинам творческая история художественных произ</w:t>
      </w:r>
      <w:r w:rsidRPr="00AF3EDA">
        <w:rPr>
          <w:rFonts w:ascii="Times New Roman" w:hAnsi="Times New Roman" w:cs="Times New Roman"/>
          <w:sz w:val="28"/>
          <w:szCs w:val="28"/>
        </w:rPr>
        <w:softHyphen/>
        <w:t>ведений не всегда устанавливается методом прямой документации (как, например, в случае с комедией «Горе от ума»). Иногда в распоряжении исследователя нет планов, черновиков и проч., так как замысел вынашивался художником в голове и вылился на бумагу сразу в окончательном варианте. Так, по утверждению П.Н. Медведева, «Не</w:t>
      </w:r>
      <w:r w:rsidRPr="00AF3EDA">
        <w:rPr>
          <w:rFonts w:ascii="Times New Roman" w:hAnsi="Times New Roman" w:cs="Times New Roman"/>
          <w:sz w:val="28"/>
          <w:szCs w:val="28"/>
        </w:rPr>
        <w:softHyphen/>
        <w:t>знакомка» Блока, черновик которой остался почти без переработок, «не имеет истории». </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Биография рассматривается как факт истории, а создание произведения - как факт биографии. Знание исторического контекста помогает понять творчество писателя в целом и оценить достоинства данного произведения.</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lastRenderedPageBreak/>
        <w:t>Для понимания своеобразия произведения важно знать традицию, в частности жанровую. Бахтин: «произведение уходит своими корнями в далекое прошлое. Великие произведения литературы подготавливаются веками, в эпоху их создания снимаются только зрелые плоды длительного и сложного процесса созревания». Творческая история - лишь часть генезиса произведения, ее следует отграничивать от гораздо более широкого понятия генезиса.</w:t>
      </w:r>
    </w:p>
    <w:p w:rsidR="00F200AD" w:rsidRDefault="00325CA8" w:rsidP="00325CA8">
      <w:pPr>
        <w:pStyle w:val="a3"/>
        <w:spacing w:before="0" w:beforeAutospacing="0" w:after="0" w:afterAutospacing="0"/>
        <w:ind w:firstLine="709"/>
        <w:jc w:val="both"/>
        <w:rPr>
          <w:sz w:val="28"/>
          <w:szCs w:val="28"/>
        </w:rPr>
      </w:pPr>
      <w:r w:rsidRPr="00AF3EDA">
        <w:rPr>
          <w:sz w:val="28"/>
          <w:szCs w:val="28"/>
        </w:rPr>
        <w:t>Интерес к «личному творчеству» выдвигает на первый план </w:t>
      </w:r>
      <w:r w:rsidRPr="00AF3EDA">
        <w:rPr>
          <w:rStyle w:val="a4"/>
          <w:sz w:val="28"/>
          <w:szCs w:val="28"/>
        </w:rPr>
        <w:t>творческую</w:t>
      </w:r>
      <w:r w:rsidRPr="00AF3EDA">
        <w:rPr>
          <w:sz w:val="28"/>
          <w:szCs w:val="28"/>
        </w:rPr>
        <w:t> </w:t>
      </w:r>
      <w:r w:rsidRPr="00AF3EDA">
        <w:rPr>
          <w:rStyle w:val="a4"/>
          <w:sz w:val="28"/>
          <w:szCs w:val="28"/>
        </w:rPr>
        <w:t>индивидуальность</w:t>
      </w:r>
      <w:r w:rsidRPr="00AF3EDA">
        <w:rPr>
          <w:sz w:val="28"/>
          <w:szCs w:val="28"/>
        </w:rPr>
        <w:t xml:space="preserve"> автора и соответственно историю созданного им произведения, источники которого могли быть разнородными, часто заимствованными. Так, для воссоздания творческой истории многих произведений XVIII в. необходимо установление литературных источников и влияний. </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Различные литературоведческие подходы к произведению в разной степени признают необходимость изучения творческой истории.</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Важное направление этому аспекту исследования придавала в XIX в. психологическая школа в российском литературоведении и биографическое направление в западном (в России появляются биографические словари).</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В XX в. под воздействием идей З. Фрейда, К. Юнга многие биографические исследования являются одновременно психоаналитическими (из русских писателей в этом ключе особенно писали о Достоевском).</w:t>
      </w:r>
    </w:p>
    <w:p w:rsidR="00933955" w:rsidRDefault="00325CA8" w:rsidP="00325CA8">
      <w:pPr>
        <w:pStyle w:val="a3"/>
        <w:spacing w:before="0" w:beforeAutospacing="0" w:after="0" w:afterAutospacing="0"/>
        <w:ind w:firstLine="709"/>
        <w:jc w:val="both"/>
        <w:rPr>
          <w:sz w:val="28"/>
          <w:szCs w:val="28"/>
        </w:rPr>
      </w:pPr>
      <w:r w:rsidRPr="00AF3EDA">
        <w:rPr>
          <w:sz w:val="28"/>
          <w:szCs w:val="28"/>
        </w:rPr>
        <w:t xml:space="preserve">Социологическая школа В.Ф. </w:t>
      </w:r>
      <w:proofErr w:type="spellStart"/>
      <w:r w:rsidRPr="00AF3EDA">
        <w:rPr>
          <w:sz w:val="28"/>
          <w:szCs w:val="28"/>
        </w:rPr>
        <w:t>Переверзева</w:t>
      </w:r>
      <w:proofErr w:type="spellEnd"/>
      <w:r w:rsidRPr="00AF3EDA">
        <w:rPr>
          <w:sz w:val="28"/>
          <w:szCs w:val="28"/>
        </w:rPr>
        <w:t xml:space="preserve"> противопоставляла «простому» пути от произведения к биографии писателя «трудный» исследовательский путь «через поэтический текст» к «бытию» класса и выраставшей на этой почве психологии. </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Согласно теории формальной школы, структурализма, произведение является автономным, независимым от биографии его создателя. Исследователи изучают имманентные свойства текста, оставляя в стороне историю его создания, биографию автора.</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В англо-американском литературоведении выделяют историческое направление, представители которого «рассматривают произведение на фоне обстоятельств и фактов жизни его автора и времени».</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В советском литературоведении 1920-х годов творческая история произведения как </w:t>
      </w:r>
      <w:r w:rsidRPr="00AF3EDA">
        <w:rPr>
          <w:rStyle w:val="a4"/>
          <w:sz w:val="28"/>
          <w:szCs w:val="28"/>
        </w:rPr>
        <w:t>тип научного исследования</w:t>
      </w:r>
      <w:r w:rsidRPr="00AF3EDA">
        <w:rPr>
          <w:sz w:val="28"/>
          <w:szCs w:val="28"/>
        </w:rPr>
        <w:t xml:space="preserve"> получила подробное обоснование в работах Н.К. </w:t>
      </w:r>
      <w:proofErr w:type="spellStart"/>
      <w:r w:rsidRPr="00AF3EDA">
        <w:rPr>
          <w:sz w:val="28"/>
          <w:szCs w:val="28"/>
        </w:rPr>
        <w:t>Пиксанова</w:t>
      </w:r>
      <w:proofErr w:type="spellEnd"/>
      <w:r w:rsidRPr="00AF3EDA">
        <w:rPr>
          <w:sz w:val="28"/>
          <w:szCs w:val="28"/>
        </w:rPr>
        <w:t xml:space="preserve"> «Новый путь литературной науки» и «Творческая история «Горя от ума». Считал воссоздание творческой истории основой генетического изучения литературы. </w:t>
      </w:r>
      <w:proofErr w:type="spellStart"/>
      <w:r w:rsidRPr="00AF3EDA">
        <w:rPr>
          <w:sz w:val="28"/>
          <w:szCs w:val="28"/>
        </w:rPr>
        <w:t>Пиксанов</w:t>
      </w:r>
      <w:proofErr w:type="spellEnd"/>
      <w:r w:rsidRPr="00AF3EDA">
        <w:rPr>
          <w:sz w:val="28"/>
          <w:szCs w:val="28"/>
        </w:rPr>
        <w:t xml:space="preserve"> считает, что недостаточно опираться на данные окончательного текста, и предлагает рассматривать еще и другие относящиеся к произведению материалы: письменные и устные </w:t>
      </w:r>
      <w:proofErr w:type="spellStart"/>
      <w:r w:rsidRPr="00AF3EDA">
        <w:rPr>
          <w:sz w:val="28"/>
          <w:szCs w:val="28"/>
        </w:rPr>
        <w:t>автосвидетельства</w:t>
      </w:r>
      <w:proofErr w:type="spellEnd"/>
      <w:r w:rsidRPr="00AF3EDA">
        <w:rPr>
          <w:sz w:val="28"/>
          <w:szCs w:val="28"/>
        </w:rPr>
        <w:t xml:space="preserve">, зафиксированные в письмах, дневниках, мемуарах современников, а также планы, наброски, черновые и беловые автографы, списки, корректурные листы, прижизненные и печатные издания. Исследователь должен воссоздать эволюцию основного замысла, «общую конструктивную преднамеренность». </w:t>
      </w:r>
      <w:proofErr w:type="gramStart"/>
      <w:r w:rsidRPr="00AF3EDA">
        <w:rPr>
          <w:sz w:val="28"/>
          <w:szCs w:val="28"/>
        </w:rPr>
        <w:t xml:space="preserve">Рекомендовалось привлекать как биографию писателя, различные типы комментариев (литературный, </w:t>
      </w:r>
      <w:r w:rsidRPr="00AF3EDA">
        <w:rPr>
          <w:sz w:val="28"/>
          <w:szCs w:val="28"/>
        </w:rPr>
        <w:lastRenderedPageBreak/>
        <w:t>реальный, исторический), так и исследовать эволюцию языка произведения, его стиха, метрики, сюжета, композиции.</w:t>
      </w:r>
      <w:proofErr w:type="gramEnd"/>
      <w:r w:rsidRPr="00AF3EDA">
        <w:rPr>
          <w:sz w:val="28"/>
          <w:szCs w:val="28"/>
        </w:rPr>
        <w:t xml:space="preserve"> Т.е. исследователь должен неизбежно коснуться и того, как оно «сделано», и наоборот.</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 xml:space="preserve">Ко времени выдвижения </w:t>
      </w:r>
      <w:proofErr w:type="spellStart"/>
      <w:r w:rsidRPr="00AF3EDA">
        <w:rPr>
          <w:sz w:val="28"/>
          <w:szCs w:val="28"/>
        </w:rPr>
        <w:t>Пиксановым</w:t>
      </w:r>
      <w:proofErr w:type="spellEnd"/>
      <w:r w:rsidRPr="00AF3EDA">
        <w:rPr>
          <w:sz w:val="28"/>
          <w:szCs w:val="28"/>
        </w:rPr>
        <w:t xml:space="preserve"> этого метода («</w:t>
      </w:r>
      <w:proofErr w:type="spellStart"/>
      <w:r w:rsidRPr="00AF3EDA">
        <w:rPr>
          <w:sz w:val="28"/>
          <w:szCs w:val="28"/>
        </w:rPr>
        <w:t>телеогенетический</w:t>
      </w:r>
      <w:proofErr w:type="spellEnd"/>
      <w:r w:rsidRPr="00AF3EDA">
        <w:rPr>
          <w:sz w:val="28"/>
          <w:szCs w:val="28"/>
        </w:rPr>
        <w:t xml:space="preserve"> метод») в отечественном литературоведении наметился кризис: литературе отводилась роль иллюстрации общественной жизни. Реакцией на такое принижение искусства явился формальный метод.</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 xml:space="preserve">Метод </w:t>
      </w:r>
      <w:proofErr w:type="spellStart"/>
      <w:r w:rsidRPr="00AF3EDA">
        <w:rPr>
          <w:sz w:val="28"/>
          <w:szCs w:val="28"/>
        </w:rPr>
        <w:t>Пиксанова</w:t>
      </w:r>
      <w:proofErr w:type="spellEnd"/>
      <w:r w:rsidRPr="00AF3EDA">
        <w:rPr>
          <w:sz w:val="28"/>
          <w:szCs w:val="28"/>
        </w:rPr>
        <w:t xml:space="preserve"> все же имел ограничения: он применялся к ближайшим, современным произведению факторам, повлиявшим на него.</w:t>
      </w:r>
    </w:p>
    <w:p w:rsidR="0091198F" w:rsidRDefault="00325CA8" w:rsidP="00325CA8">
      <w:pPr>
        <w:pStyle w:val="a3"/>
        <w:spacing w:before="0" w:beforeAutospacing="0" w:after="0" w:afterAutospacing="0"/>
        <w:ind w:firstLine="709"/>
        <w:jc w:val="both"/>
        <w:rPr>
          <w:sz w:val="28"/>
          <w:szCs w:val="28"/>
        </w:rPr>
      </w:pPr>
      <w:r w:rsidRPr="00AF3EDA">
        <w:rPr>
          <w:sz w:val="28"/>
          <w:szCs w:val="28"/>
        </w:rPr>
        <w:t xml:space="preserve">Но творческую историю можно рассматривать и в более широком контексте генезиса произведения вообще, в контексте исторической поэтики. В этом случае основой для реконструкции авторского творчества оказывается бесконечно протяженная родословная произведения. Речь идет уже не столько о прототипах (в жизни и литературе), сколько об архетипах. </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Знание творческой истории произведения является важнейшим критерием объективности прочтения и ориентиром во множестве толкований, которыми произведение «обрастает» в процессе своего функционирования. В работе автора над произведением выявляется его преднамеренность, творческая воля, тот аспект литературной деятельности, который активно воздействует на читателя.</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Творческую историю имеют многие лирические миниатюры. Известны случаи, когда они претерпевали значительные изменения при подготовке не только к первому, но и к позднейшим изданиям. Эти изменения могли способствовать наиболее полному и яркому воплощению намерений автора, но могли, наоборот, затемнять их под давлением различных обстоятельств (цензура, редактура, кардинальные изменения в мировоззрении самого поэта). Например, редакторское участие И.С. Тургенева в некоторых изданиях стихов его друзей-поэтов Ф.И. Тютчева (1854) и А.А. Фета (1856) в значительной степени исказило тексты, поэтому необходимо обращение к более ранним, авторским редакциям, выражающим музыкальный, эмоциональный характер лирики Фета, своеобразие стихосложения Тютчева.</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Возможность и необходимость учета всех факторов в творческой истории зависит от конкретных особенностей изучаемого произведения. Здесь есть ряд трудностей, связанных с терминологической нечеткостью понятий «влияние», «сходство».</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Для понимания авторского замысла произведения могут иметь значение факты его внешней истории: история перепечаток, вмешательства цензуры, редакторов, отзывы автора и профессионалов-литераторов, связь с биографией писателя и др.</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Раньше произведения сначала издавали по частям в разных журналах. Публикация в том или ином журнале помогает понять намерения автора (в каждом журнале своя редакция со своей позицией).</w:t>
      </w:r>
    </w:p>
    <w:p w:rsidR="00325CA8" w:rsidRPr="00AF3EDA" w:rsidRDefault="00325CA8" w:rsidP="00325CA8">
      <w:pPr>
        <w:pStyle w:val="a3"/>
        <w:spacing w:before="0" w:beforeAutospacing="0" w:after="0" w:afterAutospacing="0"/>
        <w:ind w:firstLine="709"/>
        <w:jc w:val="both"/>
        <w:rPr>
          <w:sz w:val="28"/>
          <w:szCs w:val="28"/>
        </w:rPr>
      </w:pPr>
      <w:r w:rsidRPr="00AF3EDA">
        <w:rPr>
          <w:sz w:val="28"/>
          <w:szCs w:val="28"/>
        </w:rPr>
        <w:t>После опубликования ок</w:t>
      </w:r>
      <w:r w:rsidR="00D664A4">
        <w:rPr>
          <w:sz w:val="28"/>
          <w:szCs w:val="28"/>
        </w:rPr>
        <w:t>оло</w:t>
      </w:r>
      <w:bookmarkStart w:id="0" w:name="_GoBack"/>
      <w:bookmarkEnd w:id="0"/>
      <w:r w:rsidRPr="00AF3EDA">
        <w:rPr>
          <w:sz w:val="28"/>
          <w:szCs w:val="28"/>
        </w:rPr>
        <w:t xml:space="preserve"> 80% книг забываются в 1ые годы после своего выхода. До 90% книг забывается в 1ые 5 лет.</w:t>
      </w:r>
    </w:p>
    <w:p w:rsidR="00325CA8" w:rsidRDefault="00325CA8" w:rsidP="00325CA8">
      <w:pPr>
        <w:pStyle w:val="a3"/>
        <w:spacing w:before="0" w:beforeAutospacing="0" w:after="0" w:afterAutospacing="0"/>
        <w:ind w:firstLine="709"/>
        <w:jc w:val="both"/>
        <w:rPr>
          <w:sz w:val="28"/>
          <w:szCs w:val="28"/>
        </w:rPr>
      </w:pPr>
      <w:r w:rsidRPr="00AF3EDA">
        <w:rPr>
          <w:sz w:val="28"/>
          <w:szCs w:val="28"/>
        </w:rPr>
        <w:lastRenderedPageBreak/>
        <w:t>Большое значение имеет реакция современников сразу после публикации. «Современники очень хорошо чувствуют неписаные правила, характерные для данной эпохи», чувствуют новаторство, но часто реагируют негативно (напр., «Руслан и Людмила» Пушкина - поэма раньше должна была быть героической, на тему важную для государ</w:t>
      </w:r>
      <w:r w:rsidR="00D664A4">
        <w:rPr>
          <w:sz w:val="28"/>
          <w:szCs w:val="28"/>
        </w:rPr>
        <w:t>ства</w:t>
      </w:r>
      <w:r w:rsidRPr="00AF3EDA">
        <w:rPr>
          <w:sz w:val="28"/>
          <w:szCs w:val="28"/>
        </w:rPr>
        <w:t xml:space="preserve">). У каждого произведения есть репутация. Проследить формирование этой репутации - задача истории литературы. Важно понять, почему какого-то писателя не приняли, а кого-то - переоценили. Часто писателей не принимали из-за того, что они опережали время, писали так, как будут писать после них. Иногда - обратная картина: забвение некогда популярного писателя. </w:t>
      </w:r>
    </w:p>
    <w:p w:rsidR="00D664A4" w:rsidRDefault="00D664A4" w:rsidP="00325CA8">
      <w:pPr>
        <w:pStyle w:val="a3"/>
        <w:spacing w:before="0" w:beforeAutospacing="0" w:after="0" w:afterAutospacing="0"/>
        <w:ind w:firstLine="709"/>
        <w:jc w:val="both"/>
        <w:rPr>
          <w:sz w:val="28"/>
          <w:szCs w:val="28"/>
        </w:rPr>
      </w:pPr>
    </w:p>
    <w:p w:rsidR="00D664A4" w:rsidRPr="00D664A4" w:rsidRDefault="00D664A4" w:rsidP="00325CA8">
      <w:pPr>
        <w:pStyle w:val="a3"/>
        <w:spacing w:before="0" w:beforeAutospacing="0" w:after="0" w:afterAutospacing="0"/>
        <w:ind w:firstLine="709"/>
        <w:jc w:val="both"/>
        <w:rPr>
          <w:szCs w:val="28"/>
        </w:rPr>
      </w:pPr>
      <w:r w:rsidRPr="00D664A4">
        <w:rPr>
          <w:szCs w:val="28"/>
        </w:rPr>
        <w:t>Список источников</w:t>
      </w:r>
    </w:p>
    <w:p w:rsidR="00325CA8" w:rsidRPr="00D664A4" w:rsidRDefault="00325CA8" w:rsidP="00325CA8">
      <w:pPr>
        <w:spacing w:after="0" w:line="240" w:lineRule="auto"/>
        <w:ind w:firstLine="709"/>
        <w:jc w:val="both"/>
        <w:rPr>
          <w:rFonts w:ascii="Times New Roman" w:hAnsi="Times New Roman" w:cs="Times New Roman"/>
          <w:sz w:val="24"/>
          <w:szCs w:val="28"/>
        </w:rPr>
      </w:pPr>
      <w:r w:rsidRPr="00D664A4">
        <w:rPr>
          <w:rFonts w:ascii="Times New Roman" w:hAnsi="Times New Roman" w:cs="Times New Roman"/>
          <w:sz w:val="24"/>
          <w:szCs w:val="28"/>
        </w:rPr>
        <w:t>https://vuzlit.com/464535/tvorcheskaya_istoriya_proizvedeniya</w:t>
      </w:r>
    </w:p>
    <w:p w:rsidR="00325CA8" w:rsidRPr="00D664A4" w:rsidRDefault="00325CA8" w:rsidP="00325CA8">
      <w:pPr>
        <w:spacing w:after="0" w:line="240" w:lineRule="auto"/>
        <w:ind w:firstLine="709"/>
        <w:jc w:val="both"/>
        <w:rPr>
          <w:rFonts w:ascii="Times New Roman" w:hAnsi="Times New Roman" w:cs="Times New Roman"/>
          <w:sz w:val="24"/>
          <w:szCs w:val="28"/>
        </w:rPr>
      </w:pPr>
      <w:r w:rsidRPr="00D664A4">
        <w:rPr>
          <w:rFonts w:ascii="Times New Roman" w:hAnsi="Times New Roman" w:cs="Times New Roman"/>
          <w:sz w:val="24"/>
          <w:szCs w:val="28"/>
        </w:rPr>
        <w:t>https://studopedia.ru/10_304957_tvorcheskaya-istoriya-proizvedeniya.html</w:t>
      </w:r>
    </w:p>
    <w:p w:rsidR="00325CA8" w:rsidRPr="00D664A4" w:rsidRDefault="00325CA8" w:rsidP="00325CA8">
      <w:pPr>
        <w:spacing w:after="0" w:line="240" w:lineRule="auto"/>
        <w:ind w:firstLine="709"/>
        <w:jc w:val="both"/>
        <w:rPr>
          <w:rFonts w:ascii="Times New Roman" w:hAnsi="Times New Roman" w:cs="Times New Roman"/>
          <w:sz w:val="24"/>
          <w:szCs w:val="28"/>
        </w:rPr>
      </w:pPr>
      <w:r w:rsidRPr="00D664A4">
        <w:rPr>
          <w:rFonts w:ascii="Times New Roman" w:hAnsi="Times New Roman" w:cs="Times New Roman"/>
          <w:sz w:val="24"/>
          <w:szCs w:val="28"/>
        </w:rPr>
        <w:t>https://pandia.ru/text/80/435/34728.php</w:t>
      </w:r>
    </w:p>
    <w:sectPr w:rsidR="00325CA8" w:rsidRPr="00D66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40"/>
    <w:rsid w:val="00140140"/>
    <w:rsid w:val="00325CA8"/>
    <w:rsid w:val="006F5767"/>
    <w:rsid w:val="007F2981"/>
    <w:rsid w:val="0091198F"/>
    <w:rsid w:val="00933955"/>
    <w:rsid w:val="00AF3EDA"/>
    <w:rsid w:val="00D664A4"/>
    <w:rsid w:val="00F2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5C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5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4623">
      <w:bodyDiv w:val="1"/>
      <w:marLeft w:val="0"/>
      <w:marRight w:val="0"/>
      <w:marTop w:val="0"/>
      <w:marBottom w:val="0"/>
      <w:divBdr>
        <w:top w:val="none" w:sz="0" w:space="0" w:color="auto"/>
        <w:left w:val="none" w:sz="0" w:space="0" w:color="auto"/>
        <w:bottom w:val="none" w:sz="0" w:space="0" w:color="auto"/>
        <w:right w:val="none" w:sz="0" w:space="0" w:color="auto"/>
      </w:divBdr>
    </w:div>
    <w:div w:id="18846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Евстропова</dc:creator>
  <cp:keywords/>
  <dc:description/>
  <cp:lastModifiedBy>Татьяна Евстропова</cp:lastModifiedBy>
  <cp:revision>8</cp:revision>
  <dcterms:created xsi:type="dcterms:W3CDTF">2022-03-27T03:49:00Z</dcterms:created>
  <dcterms:modified xsi:type="dcterms:W3CDTF">2022-03-27T04:14:00Z</dcterms:modified>
</cp:coreProperties>
</file>